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22" w:rsidRPr="008E336A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REPUBLIKA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SRBIJA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</w:p>
    <w:p w:rsidR="00206622" w:rsidRPr="008E336A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NARODNA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SKUPŠTINA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206622" w:rsidRPr="008E336A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Odbor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za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kulturu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informisanje</w:t>
      </w:r>
    </w:p>
    <w:p w:rsidR="00206622" w:rsidRPr="008E336A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16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broj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: 06-2/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171-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-14</w:t>
      </w:r>
    </w:p>
    <w:p w:rsidR="00206622" w:rsidRPr="008E336A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7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jul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 xml:space="preserve"> 2014.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godine</w:t>
      </w:r>
    </w:p>
    <w:p w:rsidR="00206622" w:rsidRPr="008E336A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B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e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o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g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r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</w:t>
      </w:r>
      <w:r w:rsidRPr="008E336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</w:p>
    <w:p w:rsidR="00206622" w:rsidRPr="00953717" w:rsidRDefault="00206622" w:rsidP="00206622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206622" w:rsidRPr="00953717" w:rsidRDefault="00206622" w:rsidP="002066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ZAPISNIK</w:t>
      </w:r>
    </w:p>
    <w:p w:rsidR="00206622" w:rsidRPr="00953717" w:rsidRDefault="00206622" w:rsidP="002066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ČETVRTE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KULTURU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INFORMISANjE</w:t>
      </w:r>
      <w:r w:rsidRPr="00953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206622" w:rsidRPr="00953717" w:rsidRDefault="00206622" w:rsidP="002066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22" w:rsidRPr="00953717" w:rsidRDefault="00206622" w:rsidP="002066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Tasovc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Fulgosi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Asja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Drača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Muntean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Vučetić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Balkanske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Georgijev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:rsidR="00206622" w:rsidRPr="00953717" w:rsidRDefault="00206622" w:rsidP="00206622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06622" w:rsidRPr="00953717" w:rsidRDefault="00206622" w:rsidP="002066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71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kulture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informisanja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zakonskih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akata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Pr="009537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95371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Autorsk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prav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kolektivno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ostvarivanje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autorskog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srodnih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prava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dramskih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filmskih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televizijskih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umetnika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interpretatora</w:t>
      </w:r>
      <w:r w:rsidRPr="00953717">
        <w:rPr>
          <w:rFonts w:ascii="Times New Roman" w:hAnsi="Times New Roman" w:cs="Times New Roman"/>
          <w:sz w:val="24"/>
          <w:szCs w:val="24"/>
          <w:lang w:val="sr-Cyrl-RS" w:eastAsia="sr-Cyrl-RS"/>
        </w:rPr>
        <w:t>.</w:t>
      </w:r>
    </w:p>
    <w:p w:rsidR="00206622" w:rsidRPr="00953717" w:rsidRDefault="00206622" w:rsidP="0020662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5371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953717">
        <w:rPr>
          <w:rFonts w:ascii="Times New Roman" w:hAnsi="Times New Roman" w:cs="Times New Roman"/>
          <w:sz w:val="24"/>
          <w:szCs w:val="24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>Na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sednici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Odbora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za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kulturu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informisanje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Skupštine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Srbije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Emphasis"/>
          <w:rFonts w:ascii="Times New Roman" w:hAnsi="Times New Roman" w:cs="Times New Roman"/>
          <w:sz w:val="24"/>
          <w:szCs w:val="24"/>
        </w:rPr>
        <w:t>na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predlog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ministra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Ivana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Tasovca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Emphasis"/>
          <w:rFonts w:ascii="Times New Roman" w:hAnsi="Times New Roman" w:cs="Times New Roman"/>
          <w:sz w:val="24"/>
          <w:szCs w:val="24"/>
        </w:rPr>
        <w:t>prisutni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su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minutom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ćutanja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odali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poštu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velikom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glumcu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Bori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Todoroviću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Emphasis"/>
          <w:rFonts w:ascii="Times New Roman" w:hAnsi="Times New Roman" w:cs="Times New Roman"/>
          <w:sz w:val="24"/>
          <w:szCs w:val="24"/>
        </w:rPr>
        <w:t>koji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je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preminuo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danas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Beogradu</w:t>
      </w:r>
      <w:r w:rsidRPr="00953717">
        <w:rPr>
          <w:rStyle w:val="Emphasis"/>
          <w:rFonts w:ascii="Times New Roman" w:hAnsi="Times New Roman" w:cs="Times New Roman"/>
          <w:sz w:val="24"/>
          <w:szCs w:val="24"/>
          <w:lang w:val="sr-Cyrl-RS"/>
        </w:rPr>
        <w:t>,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sz w:val="24"/>
          <w:szCs w:val="24"/>
        </w:rPr>
        <w:t>u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 xml:space="preserve"> 84. </w:t>
      </w:r>
      <w:r>
        <w:rPr>
          <w:rStyle w:val="Emphasis"/>
          <w:rFonts w:ascii="Times New Roman" w:hAnsi="Times New Roman" w:cs="Times New Roman"/>
          <w:sz w:val="24"/>
          <w:szCs w:val="24"/>
        </w:rPr>
        <w:t>godini</w:t>
      </w:r>
      <w:r w:rsidRPr="00953717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4A4A4A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ktivnosti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Ministarstva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kulture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informisanja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pripremi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predloga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zakonskih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akata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2014.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godini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predstavili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inistar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kulture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informisanja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Ivan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Tasovac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sekretar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Ministarstva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Igor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Jovičić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državni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sekretar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Ministarstva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Saša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Mirković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Uvodno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Ministarsstv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Predlog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izmena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dopuna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kulturi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.71/79),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fokusiran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preispitivanje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preispitivanje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inters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ispravljanje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terminoloških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.);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redefinisanje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...);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preispitivanj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sadržinskih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vrhunski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pretpostavki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vršilaca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reprezentativnih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206622" w:rsidRPr="00953717" w:rsidRDefault="00206622" w:rsidP="00206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Predloga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izmenama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dopunama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bibliotečko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informacionim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delatnostima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uređenjem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206622" w:rsidRPr="00953717" w:rsidRDefault="00206622" w:rsidP="002066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poveravanjem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stvorio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formiralo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Predloga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izmena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dopuna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staroj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retkoj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bibliotečkoj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građi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52/11),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bibliotečke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06622" w:rsidRPr="00953717" w:rsidRDefault="00206622" w:rsidP="002066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Predlog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izmena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dopuna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kulturnim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dobrima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71/94, 52/11-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, 52/11-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zaakon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99/11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nematerijalnog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Etnografskog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arhivskoj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arhivskoj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arhivske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dokumentarnog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sređivanja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Vesna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Marjanović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celovitoj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fokusirane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poklapaju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Okvirnim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2014/15.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rešenja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predviđenih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setom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medijskih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zakona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usaglašava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najavljenim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izmenama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Zakona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radu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delu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koji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odnosi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radni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odnos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zaposlenih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ustanovama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kulture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Vladimir</w:t>
      </w:r>
      <w:r w:rsidRPr="0095371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Đukanović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svojoj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osvrnuo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uđe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igrama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sreću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upozorio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zloupotrebe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takav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prepustiti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Ivan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Tasovac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pažljivo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indirektno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poslenika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</w:rPr>
        <w:t>stala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strateški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Kultura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nije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bila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prepoznata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tom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kontekstu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nam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bitnije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uđemo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toliko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finansijski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koliko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budemo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prepoznati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Vesna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Marjanović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sugerisala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...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Dušica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Stojković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vašem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intervju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maja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godine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RTS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istakli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ste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su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Nacrti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akona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javnom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informisanju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i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elektronskim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medijima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poslati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u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Brisel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radi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pribavljanja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mišljenja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Evropske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komisije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i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da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očekuje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te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da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će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biti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okončan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dijalog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sa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Evropskom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unijom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ta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dva</w:t>
      </w:r>
      <w:r w:rsidRPr="0095371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zakona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.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Takođe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postavila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pitanje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da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li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će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biti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menjani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rokovi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za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izlazak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države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iz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vlasništva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u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medijima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s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obzirom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da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istim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povodom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rečeno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da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 w:rsidRPr="0095371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evet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desetina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glasila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već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privatnom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vlasništvu</w:t>
      </w:r>
      <w:r w:rsidRPr="009537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kraju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zaključila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poslanica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islim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bilo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logično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svi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mediji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Srbiji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dogledno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vreme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imaju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istovetnu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startnu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poziciju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tržištu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ne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postoje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oni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koji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boljoj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poziciji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odnosu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veliku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većinu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drugih</w:t>
      </w:r>
      <w:r w:rsidRPr="0095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medija</w:t>
      </w:r>
      <w:r w:rsidRPr="009537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Saša</w:t>
      </w:r>
      <w:r w:rsidRPr="0095371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Mirković</w:t>
      </w:r>
      <w:r w:rsidRPr="0095371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odgovarajući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pitanje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narodone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eško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reći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konkretan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datum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usvajanja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zakona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ali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očekuje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dogodi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kraja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ove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godine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Pojasnio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acrti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zakona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javnom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informisanju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elektronskim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medijima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poslati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Brisel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očekuje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brzo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okončan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dijalog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Evropskom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unijom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dva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zakona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Dodao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skoro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Briselu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skrining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poglavlje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10,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iskoristiti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tu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priliku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utiče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nam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mišljenja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komentari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što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pošalju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nazad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kako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bismo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finalizirali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nacrte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medijskih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zakona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rekao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Mirković</w:t>
      </w:r>
      <w:r w:rsidRPr="00953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53717">
        <w:rPr>
          <w:rFonts w:ascii="Times New Roman" w:hAnsi="Times New Roman" w:cs="Times New Roman"/>
          <w:sz w:val="24"/>
          <w:szCs w:val="24"/>
        </w:rPr>
        <w:t xml:space="preserve"> 81 </w:t>
      </w:r>
      <w:r>
        <w:rPr>
          <w:rFonts w:ascii="Times New Roman" w:hAnsi="Times New Roman" w:cs="Times New Roman"/>
          <w:sz w:val="24"/>
          <w:szCs w:val="24"/>
        </w:rPr>
        <w:t>medij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modalitetima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povlačenje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vlasništva</w:t>
      </w:r>
      <w:r w:rsidRPr="00953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Kako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kod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nas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registrovano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1300-1400 </w:t>
      </w:r>
      <w:r>
        <w:rPr>
          <w:rFonts w:ascii="Times New Roman" w:hAnsi="Times New Roman" w:cs="Times New Roman"/>
          <w:i/>
          <w:sz w:val="24"/>
          <w:szCs w:val="24"/>
        </w:rPr>
        <w:t>glasila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znači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od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deset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posto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medija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očekuje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proces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privatizacije</w:t>
      </w:r>
      <w:r w:rsidRPr="00953717">
        <w:rPr>
          <w:rFonts w:ascii="Times New Roman" w:hAnsi="Times New Roman" w:cs="Times New Roman"/>
          <w:i/>
          <w:sz w:val="24"/>
          <w:szCs w:val="24"/>
        </w:rPr>
        <w:t>,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insistira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transparentnosti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osle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usvajanja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Zakona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javnom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informisanju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medijima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sledi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donošenje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podzakonskih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akata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jedan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od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podzakonskih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akata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će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podrobnije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definisati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model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načine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sufinansiranja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putem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projektnog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finansiranja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medijskih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sadržaja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koji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promovišu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javni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interes</w:t>
      </w:r>
      <w:r w:rsidRPr="009537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Srđan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Dragojević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kinematografiji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audiovizuelnim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delatnostima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digitalizciji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domaćeg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filmskog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nasleđa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postojalo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953717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  <w:lang w:val="sr-Cyrl-RS"/>
        </w:rPr>
        <w:t>et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Pr="00953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Ivan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Tasovac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Tema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digitalizacije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među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našim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prioritetima</w:t>
      </w:r>
      <w:r w:rsidRPr="00953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Preduzeli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niz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koraka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tome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pristupi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sistemski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Delim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mišljenje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Zakonu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kinematografiji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ali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prvo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moramo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donesemo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zakone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kojima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govorio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Jovičić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tako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stvorimo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preduslove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ostale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zakone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oblasti</w:t>
      </w:r>
      <w:r w:rsidRPr="009537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kulture</w:t>
      </w:r>
      <w:r w:rsidRPr="0095371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Pr="0095371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Autorsk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prav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o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sr-Cyrl-RS"/>
        </w:rPr>
        <w:t>kolektivno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ostvarivanje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autorskog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srodnih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prava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dramskih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filmskih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televizijskih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umetnika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</w:t>
      </w:r>
      <w:r w:rsidRPr="00953717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interpretatora</w:t>
      </w:r>
      <w:r w:rsidRPr="0039541A">
        <w:rPr>
          <w:rFonts w:ascii="Times New Roman" w:hAnsi="Times New Roman" w:cs="Times New Roman"/>
          <w:i/>
          <w:sz w:val="24"/>
          <w:szCs w:val="24"/>
          <w:lang w:val="sr-Cyrl-RS" w:eastAsia="sr-Cyrl-RS"/>
        </w:rPr>
        <w:t>.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Srđana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Dragojevića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Nenada</w:t>
      </w:r>
      <w:r w:rsidRPr="003954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Milosavljevića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953717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jula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autorskim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srodnim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zmene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rešavanju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materijalnog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glumaca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izvođača</w:t>
      </w:r>
      <w:r w:rsidRPr="00953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regulisano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muzičke</w:t>
      </w: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umetnike</w:t>
      </w:r>
      <w:r w:rsidRPr="00953717">
        <w:rPr>
          <w:rFonts w:ascii="Times New Roman" w:hAnsi="Times New Roman" w:cs="Times New Roman"/>
          <w:sz w:val="24"/>
          <w:szCs w:val="24"/>
        </w:rPr>
        <w:t>.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Dušica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Stojković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Vladimir</w:t>
      </w:r>
      <w:r w:rsidRPr="003954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Đukanović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pozovu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oblašću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intelektualnu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sardnicima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dolazak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13:00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zapisniku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6622" w:rsidRPr="00953717" w:rsidRDefault="00206622" w:rsidP="00206622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06622" w:rsidRPr="00953717" w:rsidRDefault="00206622" w:rsidP="00206622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622" w:rsidRPr="00953717" w:rsidRDefault="00206622" w:rsidP="002066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9537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7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953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88" w:rsidRDefault="008F1188" w:rsidP="00206622">
      <w:r>
        <w:separator/>
      </w:r>
    </w:p>
  </w:endnote>
  <w:endnote w:type="continuationSeparator" w:id="0">
    <w:p w:rsidR="008F1188" w:rsidRDefault="008F1188" w:rsidP="0020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22" w:rsidRDefault="00206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22" w:rsidRDefault="00206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22" w:rsidRDefault="00206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88" w:rsidRDefault="008F1188" w:rsidP="00206622">
      <w:r>
        <w:separator/>
      </w:r>
    </w:p>
  </w:footnote>
  <w:footnote w:type="continuationSeparator" w:id="0">
    <w:p w:rsidR="008F1188" w:rsidRDefault="008F1188" w:rsidP="0020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22" w:rsidRDefault="00206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22" w:rsidRDefault="00206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22" w:rsidRDefault="00206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33"/>
    <w:multiLevelType w:val="hybridMultilevel"/>
    <w:tmpl w:val="5D1A3218"/>
    <w:lvl w:ilvl="0" w:tplc="414A2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746A5"/>
    <w:multiLevelType w:val="hybridMultilevel"/>
    <w:tmpl w:val="E1B6B982"/>
    <w:lvl w:ilvl="0" w:tplc="414A2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95316"/>
    <w:multiLevelType w:val="hybridMultilevel"/>
    <w:tmpl w:val="5792E73C"/>
    <w:lvl w:ilvl="0" w:tplc="414A2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00"/>
    <w:rsid w:val="00077AC5"/>
    <w:rsid w:val="00133A28"/>
    <w:rsid w:val="00206622"/>
    <w:rsid w:val="00221BC9"/>
    <w:rsid w:val="00520726"/>
    <w:rsid w:val="005834F1"/>
    <w:rsid w:val="008F1188"/>
    <w:rsid w:val="00A83367"/>
    <w:rsid w:val="00B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22"/>
    <w:pPr>
      <w:spacing w:after="0" w:line="240" w:lineRule="auto"/>
    </w:pPr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622"/>
    <w:pPr>
      <w:spacing w:after="0" w:line="240" w:lineRule="auto"/>
    </w:pPr>
    <w:rPr>
      <w:noProof/>
      <w:lang w:val="sr-Latn-RS"/>
    </w:rPr>
  </w:style>
  <w:style w:type="character" w:styleId="SubtleEmphasis">
    <w:name w:val="Subtle Emphasis"/>
    <w:basedOn w:val="DefaultParagraphFont"/>
    <w:uiPriority w:val="19"/>
    <w:qFormat/>
    <w:rsid w:val="0020662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066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6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22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206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22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22"/>
    <w:pPr>
      <w:spacing w:after="0" w:line="240" w:lineRule="auto"/>
    </w:pPr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622"/>
    <w:pPr>
      <w:spacing w:after="0" w:line="240" w:lineRule="auto"/>
    </w:pPr>
    <w:rPr>
      <w:noProof/>
      <w:lang w:val="sr-Latn-RS"/>
    </w:rPr>
  </w:style>
  <w:style w:type="character" w:styleId="SubtleEmphasis">
    <w:name w:val="Subtle Emphasis"/>
    <w:basedOn w:val="DefaultParagraphFont"/>
    <w:uiPriority w:val="19"/>
    <w:qFormat/>
    <w:rsid w:val="0020662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066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6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22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206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22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2015-07-13T12:04:00Z</dcterms:created>
  <dcterms:modified xsi:type="dcterms:W3CDTF">2015-07-13T12:04:00Z</dcterms:modified>
</cp:coreProperties>
</file>